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A6" w:rsidRDefault="00BD53A6" w:rsidP="00185B99">
      <w:pPr>
        <w:jc w:val="center"/>
        <w:rPr>
          <w:b/>
        </w:rPr>
      </w:pPr>
      <w:r>
        <w:rPr>
          <w:noProof/>
        </w:rPr>
        <w:drawing>
          <wp:inline distT="0" distB="0" distL="0" distR="0" wp14:anchorId="7FF67A1D" wp14:editId="2DB7B288">
            <wp:extent cx="33909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5D7" w:rsidRPr="00185B99" w:rsidRDefault="00185B99" w:rsidP="00185B99">
      <w:pPr>
        <w:jc w:val="center"/>
        <w:rPr>
          <w:b/>
        </w:rPr>
      </w:pPr>
      <w:r w:rsidRPr="00185B99">
        <w:rPr>
          <w:b/>
        </w:rPr>
        <w:t>Alignment recommendations</w:t>
      </w:r>
    </w:p>
    <w:tbl>
      <w:tblPr>
        <w:tblStyle w:val="TableGrid"/>
        <w:tblpPr w:leftFromText="180" w:rightFromText="180" w:vertAnchor="text" w:horzAnchor="margin" w:tblpY="136"/>
        <w:tblW w:w="962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834"/>
      </w:tblGrid>
      <w:tr w:rsidR="00BD53A6" w:rsidTr="00BD53A6">
        <w:tc>
          <w:tcPr>
            <w:tcW w:w="1558" w:type="dxa"/>
          </w:tcPr>
          <w:p w:rsidR="00BD53A6" w:rsidRDefault="00BD53A6" w:rsidP="00BD53A6"/>
        </w:tc>
        <w:tc>
          <w:tcPr>
            <w:tcW w:w="1558" w:type="dxa"/>
          </w:tcPr>
          <w:p w:rsidR="00BD53A6" w:rsidRPr="00BA6710" w:rsidRDefault="00BD53A6" w:rsidP="00BD53A6">
            <w:pPr>
              <w:rPr>
                <w:b/>
              </w:rPr>
            </w:pPr>
            <w:r w:rsidRPr="00BA6710">
              <w:rPr>
                <w:b/>
              </w:rPr>
              <w:t>Caster</w:t>
            </w:r>
          </w:p>
        </w:tc>
        <w:tc>
          <w:tcPr>
            <w:tcW w:w="1558" w:type="dxa"/>
          </w:tcPr>
          <w:p w:rsidR="00BD53A6" w:rsidRPr="00BA6710" w:rsidRDefault="00BD53A6" w:rsidP="00BD53A6">
            <w:pPr>
              <w:rPr>
                <w:b/>
              </w:rPr>
            </w:pPr>
            <w:r w:rsidRPr="00BA6710">
              <w:rPr>
                <w:b/>
              </w:rPr>
              <w:t>Camber</w:t>
            </w:r>
          </w:p>
        </w:tc>
        <w:tc>
          <w:tcPr>
            <w:tcW w:w="1558" w:type="dxa"/>
          </w:tcPr>
          <w:p w:rsidR="00BD53A6" w:rsidRPr="00BA6710" w:rsidRDefault="00BD53A6" w:rsidP="00BD53A6">
            <w:pPr>
              <w:rPr>
                <w:b/>
              </w:rPr>
            </w:pPr>
            <w:r w:rsidRPr="00BA6710">
              <w:rPr>
                <w:b/>
              </w:rPr>
              <w:t>Toe In</w:t>
            </w:r>
          </w:p>
        </w:tc>
        <w:tc>
          <w:tcPr>
            <w:tcW w:w="1559" w:type="dxa"/>
          </w:tcPr>
          <w:p w:rsidR="00BD53A6" w:rsidRPr="00BA6710" w:rsidRDefault="00BD53A6" w:rsidP="00BD53A6">
            <w:pPr>
              <w:rPr>
                <w:b/>
              </w:rPr>
            </w:pPr>
            <w:r w:rsidRPr="00BA6710">
              <w:rPr>
                <w:b/>
              </w:rPr>
              <w:t>Caster Pill</w:t>
            </w:r>
          </w:p>
        </w:tc>
        <w:tc>
          <w:tcPr>
            <w:tcW w:w="1834" w:type="dxa"/>
          </w:tcPr>
          <w:p w:rsidR="00BD53A6" w:rsidRPr="00BA6710" w:rsidRDefault="00BD53A6" w:rsidP="00BD53A6">
            <w:pPr>
              <w:rPr>
                <w:b/>
              </w:rPr>
            </w:pPr>
            <w:r w:rsidRPr="00BA6710">
              <w:rPr>
                <w:b/>
              </w:rPr>
              <w:t xml:space="preserve">Camber </w:t>
            </w:r>
            <w:r>
              <w:rPr>
                <w:b/>
              </w:rPr>
              <w:t>S</w:t>
            </w:r>
            <w:r w:rsidRPr="00BA6710">
              <w:rPr>
                <w:b/>
              </w:rPr>
              <w:t>him</w:t>
            </w:r>
          </w:p>
        </w:tc>
      </w:tr>
      <w:tr w:rsidR="00BD53A6" w:rsidTr="00BD53A6">
        <w:tc>
          <w:tcPr>
            <w:tcW w:w="1558" w:type="dxa"/>
          </w:tcPr>
          <w:p w:rsidR="00BD53A6" w:rsidRPr="00BA6710" w:rsidRDefault="00BD53A6" w:rsidP="00BD53A6">
            <w:pPr>
              <w:rPr>
                <w:b/>
              </w:rPr>
            </w:pPr>
            <w:r w:rsidRPr="00BA6710">
              <w:rPr>
                <w:b/>
              </w:rPr>
              <w:t>Daily Drive</w:t>
            </w:r>
            <w:r>
              <w:rPr>
                <w:b/>
              </w:rPr>
              <w:t>r</w:t>
            </w:r>
          </w:p>
        </w:tc>
        <w:tc>
          <w:tcPr>
            <w:tcW w:w="1558" w:type="dxa"/>
          </w:tcPr>
          <w:p w:rsidR="00BD53A6" w:rsidRDefault="00BD53A6" w:rsidP="00BD53A6">
            <w:r>
              <w:t>+4.5°</w:t>
            </w:r>
          </w:p>
        </w:tc>
        <w:tc>
          <w:tcPr>
            <w:tcW w:w="1558" w:type="dxa"/>
          </w:tcPr>
          <w:p w:rsidR="00BD53A6" w:rsidRDefault="00BD53A6" w:rsidP="00BD53A6">
            <w:r>
              <w:t>-.5°</w:t>
            </w:r>
          </w:p>
        </w:tc>
        <w:tc>
          <w:tcPr>
            <w:tcW w:w="1558" w:type="dxa"/>
          </w:tcPr>
          <w:p w:rsidR="00BD53A6" w:rsidRDefault="00BD53A6" w:rsidP="00BD53A6">
            <w:r>
              <w:t>.25°</w:t>
            </w:r>
          </w:p>
        </w:tc>
        <w:tc>
          <w:tcPr>
            <w:tcW w:w="1559" w:type="dxa"/>
          </w:tcPr>
          <w:p w:rsidR="00BD53A6" w:rsidRDefault="00BD53A6" w:rsidP="00BD53A6">
            <w:r>
              <w:t>#1</w:t>
            </w:r>
          </w:p>
        </w:tc>
        <w:tc>
          <w:tcPr>
            <w:tcW w:w="1834" w:type="dxa"/>
          </w:tcPr>
          <w:p w:rsidR="00BD53A6" w:rsidRDefault="00BD53A6" w:rsidP="00BD53A6">
            <w:r>
              <w:t>0-.125”</w:t>
            </w:r>
          </w:p>
        </w:tc>
      </w:tr>
      <w:tr w:rsidR="00BD53A6" w:rsidTr="00BD53A6">
        <w:tc>
          <w:tcPr>
            <w:tcW w:w="1558" w:type="dxa"/>
          </w:tcPr>
          <w:p w:rsidR="00BD53A6" w:rsidRPr="00BA6710" w:rsidRDefault="00BD53A6" w:rsidP="00BD53A6">
            <w:pPr>
              <w:rPr>
                <w:b/>
              </w:rPr>
            </w:pPr>
            <w:r w:rsidRPr="00BA6710">
              <w:rPr>
                <w:b/>
              </w:rPr>
              <w:t>Weekend Warrior</w:t>
            </w:r>
          </w:p>
        </w:tc>
        <w:tc>
          <w:tcPr>
            <w:tcW w:w="1558" w:type="dxa"/>
          </w:tcPr>
          <w:p w:rsidR="00BD53A6" w:rsidRDefault="00BD53A6" w:rsidP="00BD53A6">
            <w:r>
              <w:t>+5.5°</w:t>
            </w:r>
          </w:p>
        </w:tc>
        <w:tc>
          <w:tcPr>
            <w:tcW w:w="1558" w:type="dxa"/>
          </w:tcPr>
          <w:p w:rsidR="00BD53A6" w:rsidRDefault="00BD53A6" w:rsidP="00BD53A6">
            <w:r>
              <w:t xml:space="preserve">-1.0° </w:t>
            </w:r>
          </w:p>
        </w:tc>
        <w:tc>
          <w:tcPr>
            <w:tcW w:w="1558" w:type="dxa"/>
          </w:tcPr>
          <w:p w:rsidR="00BD53A6" w:rsidRDefault="00BD53A6" w:rsidP="00BD53A6">
            <w:r>
              <w:t>.5°</w:t>
            </w:r>
          </w:p>
        </w:tc>
        <w:tc>
          <w:tcPr>
            <w:tcW w:w="1559" w:type="dxa"/>
          </w:tcPr>
          <w:p w:rsidR="00BD53A6" w:rsidRDefault="00BD53A6" w:rsidP="00BD53A6">
            <w:r>
              <w:t>#2</w:t>
            </w:r>
          </w:p>
        </w:tc>
        <w:tc>
          <w:tcPr>
            <w:tcW w:w="1834" w:type="dxa"/>
          </w:tcPr>
          <w:p w:rsidR="00BD53A6" w:rsidRDefault="00BD53A6" w:rsidP="00BD53A6">
            <w:r>
              <w:t>.25”</w:t>
            </w:r>
          </w:p>
        </w:tc>
      </w:tr>
      <w:tr w:rsidR="00BD53A6" w:rsidTr="00BD53A6">
        <w:tc>
          <w:tcPr>
            <w:tcW w:w="1558" w:type="dxa"/>
          </w:tcPr>
          <w:p w:rsidR="00BD53A6" w:rsidRPr="00BA6710" w:rsidRDefault="00BD53A6" w:rsidP="00BD53A6">
            <w:pPr>
              <w:rPr>
                <w:b/>
              </w:rPr>
            </w:pPr>
            <w:r w:rsidRPr="00BA6710">
              <w:rPr>
                <w:b/>
              </w:rPr>
              <w:t>Track only</w:t>
            </w:r>
          </w:p>
        </w:tc>
        <w:tc>
          <w:tcPr>
            <w:tcW w:w="1558" w:type="dxa"/>
          </w:tcPr>
          <w:p w:rsidR="00BD53A6" w:rsidRDefault="00BD53A6" w:rsidP="00BD53A6">
            <w:r>
              <w:t>+6.0°</w:t>
            </w:r>
          </w:p>
        </w:tc>
        <w:tc>
          <w:tcPr>
            <w:tcW w:w="1558" w:type="dxa"/>
          </w:tcPr>
          <w:p w:rsidR="00BD53A6" w:rsidRDefault="00BD53A6" w:rsidP="00BD53A6">
            <w:r>
              <w:t>-2.0°</w:t>
            </w:r>
          </w:p>
        </w:tc>
        <w:tc>
          <w:tcPr>
            <w:tcW w:w="1558" w:type="dxa"/>
          </w:tcPr>
          <w:p w:rsidR="00BD53A6" w:rsidRDefault="00BD53A6" w:rsidP="00BD53A6">
            <w:r>
              <w:t>.5°</w:t>
            </w:r>
          </w:p>
        </w:tc>
        <w:tc>
          <w:tcPr>
            <w:tcW w:w="1559" w:type="dxa"/>
          </w:tcPr>
          <w:p w:rsidR="00BD53A6" w:rsidRDefault="00BD53A6" w:rsidP="00BD53A6">
            <w:r>
              <w:t>#2</w:t>
            </w:r>
          </w:p>
        </w:tc>
        <w:tc>
          <w:tcPr>
            <w:tcW w:w="1834" w:type="dxa"/>
          </w:tcPr>
          <w:p w:rsidR="00BD53A6" w:rsidRDefault="00BD53A6" w:rsidP="00BD53A6">
            <w:r>
              <w:t>.</w:t>
            </w:r>
            <w:proofErr w:type="gramStart"/>
            <w:r>
              <w:t>375”+</w:t>
            </w:r>
            <w:proofErr w:type="gramEnd"/>
          </w:p>
        </w:tc>
      </w:tr>
    </w:tbl>
    <w:p w:rsidR="00BD53A6" w:rsidRDefault="00BD53A6">
      <w:pPr>
        <w:rPr>
          <w:b/>
          <w:u w:val="single"/>
        </w:rPr>
      </w:pPr>
    </w:p>
    <w:p w:rsidR="000E7D78" w:rsidRPr="00185B99" w:rsidRDefault="000E7D78">
      <w:pPr>
        <w:rPr>
          <w:b/>
          <w:u w:val="single"/>
        </w:rPr>
      </w:pPr>
      <w:r w:rsidRPr="00185B99">
        <w:rPr>
          <w:b/>
          <w:u w:val="single"/>
        </w:rPr>
        <w:t>NOTE:</w:t>
      </w:r>
    </w:p>
    <w:p w:rsidR="000E7D78" w:rsidRDefault="000E7D78">
      <w:r>
        <w:t xml:space="preserve">These values are </w:t>
      </w:r>
      <w:r w:rsidR="00930EDF">
        <w:t xml:space="preserve">rough </w:t>
      </w:r>
      <w:r>
        <w:t>estimates only. Due to the large production tolerances and wear with age, every car will require slightly different shims and caster pills</w:t>
      </w:r>
      <w:r w:rsidR="00D87762">
        <w:t xml:space="preserve"> combinations</w:t>
      </w:r>
      <w:r>
        <w:t xml:space="preserve"> to reach the desired alignment spec. </w:t>
      </w:r>
      <w:r w:rsidR="00836358">
        <w:t xml:space="preserve">In some instances, each side of the </w:t>
      </w:r>
      <w:r w:rsidR="00D87762">
        <w:t xml:space="preserve">same </w:t>
      </w:r>
      <w:r w:rsidR="00836358">
        <w:t>vehicle may require different caster pills, or camber shims</w:t>
      </w:r>
      <w:r w:rsidR="00D87762">
        <w:t xml:space="preserve"> to achieve the same alignment value. </w:t>
      </w:r>
      <w:bookmarkStart w:id="0" w:name="_GoBack"/>
      <w:bookmarkEnd w:id="0"/>
    </w:p>
    <w:sectPr w:rsidR="000E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DE4" w:rsidRDefault="003E3DE4" w:rsidP="00185B99">
      <w:pPr>
        <w:spacing w:after="0" w:line="240" w:lineRule="auto"/>
      </w:pPr>
      <w:r>
        <w:separator/>
      </w:r>
    </w:p>
  </w:endnote>
  <w:endnote w:type="continuationSeparator" w:id="0">
    <w:p w:rsidR="003E3DE4" w:rsidRDefault="003E3DE4" w:rsidP="0018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DE4" w:rsidRDefault="003E3DE4" w:rsidP="00185B99">
      <w:pPr>
        <w:spacing w:after="0" w:line="240" w:lineRule="auto"/>
      </w:pPr>
      <w:r>
        <w:separator/>
      </w:r>
    </w:p>
  </w:footnote>
  <w:footnote w:type="continuationSeparator" w:id="0">
    <w:p w:rsidR="003E3DE4" w:rsidRDefault="003E3DE4" w:rsidP="00185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trQwNzE3MDcxMTNX0lEKTi0uzszPAykwrAUAt1T41ywAAAA="/>
  </w:docVars>
  <w:rsids>
    <w:rsidRoot w:val="00BA6710"/>
    <w:rsid w:val="000E7D78"/>
    <w:rsid w:val="00185B99"/>
    <w:rsid w:val="003E3DE4"/>
    <w:rsid w:val="004449E8"/>
    <w:rsid w:val="0078477E"/>
    <w:rsid w:val="00815729"/>
    <w:rsid w:val="00836358"/>
    <w:rsid w:val="00930EDF"/>
    <w:rsid w:val="009B426E"/>
    <w:rsid w:val="00BA6710"/>
    <w:rsid w:val="00BD53A6"/>
    <w:rsid w:val="00D87762"/>
    <w:rsid w:val="00D97D0B"/>
    <w:rsid w:val="00F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B2D10-AD48-470F-9830-B7DF8E20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99"/>
  </w:style>
  <w:style w:type="paragraph" w:styleId="Footer">
    <w:name w:val="footer"/>
    <w:basedOn w:val="Normal"/>
    <w:link w:val="FooterChar"/>
    <w:uiPriority w:val="99"/>
    <w:unhideWhenUsed/>
    <w:rsid w:val="0018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Anderson</dc:creator>
  <cp:keywords/>
  <dc:description/>
  <cp:lastModifiedBy>James R. Szilagyi</cp:lastModifiedBy>
  <cp:revision>2</cp:revision>
  <dcterms:created xsi:type="dcterms:W3CDTF">2022-02-14T19:21:00Z</dcterms:created>
  <dcterms:modified xsi:type="dcterms:W3CDTF">2022-02-14T19:21:00Z</dcterms:modified>
</cp:coreProperties>
</file>